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23439D8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0" w:name="_Hlk93936577"/>
      <w:r w:rsidR="00D24338" w:rsidRPr="00D24338">
        <w:rPr>
          <w:rFonts w:ascii="Arial" w:hAnsi="Arial" w:cs="Arial"/>
          <w:b/>
          <w:bCs/>
          <w:sz w:val="22"/>
        </w:rPr>
        <w:t>R2-</w:t>
      </w:r>
      <w:r w:rsidR="002E7568">
        <w:rPr>
          <w:rFonts w:ascii="Arial" w:hAnsi="Arial" w:cs="Arial"/>
          <w:b/>
          <w:bCs/>
          <w:sz w:val="22"/>
        </w:rPr>
        <w:t>22019</w:t>
      </w:r>
      <w:bookmarkEnd w:id="0"/>
      <w:r w:rsidR="002600E0">
        <w:rPr>
          <w:rFonts w:ascii="Arial" w:hAnsi="Arial" w:cs="Arial"/>
          <w:b/>
          <w:bCs/>
          <w:sz w:val="22"/>
        </w:rPr>
        <w:t>83</w:t>
      </w:r>
    </w:p>
    <w:p w14:paraId="619B785A" w14:textId="4FB1D5B5" w:rsidR="00463675" w:rsidRDefault="006950A3" w:rsidP="00F23FFC">
      <w:pPr>
        <w:pStyle w:val="Header"/>
        <w:rPr>
          <w:rFonts w:ascii="Arial" w:hAnsi="Arial" w:cs="Arial"/>
          <w:b/>
          <w:bCs/>
          <w:sz w:val="22"/>
        </w:rPr>
      </w:pPr>
      <w:r w:rsidRPr="006950A3">
        <w:rPr>
          <w:rFonts w:ascii="Arial" w:hAnsi="Arial" w:cs="Arial"/>
          <w:b/>
          <w:bCs/>
          <w:sz w:val="22"/>
        </w:rPr>
        <w:t xml:space="preserve">Elbonia,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5D5437D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709EF" w:rsidRPr="009709EF">
        <w:rPr>
          <w:rFonts w:ascii="Arial" w:hAnsi="Arial" w:cs="Arial"/>
          <w:bCs/>
          <w:lang w:val="en-US"/>
        </w:rPr>
        <w:t>NR_SmallData_INACTIVE</w:t>
      </w:r>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D4B5A3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2600E0">
        <w:rPr>
          <w:rFonts w:ascii="Arial" w:hAnsi="Arial" w:cs="Arial"/>
          <w:bCs/>
        </w:rPr>
        <w:t>TSG RAN WG2</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39080B4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6B91">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r w:rsidR="009709EF" w:rsidRPr="00945E28">
        <w:rPr>
          <w:rFonts w:cs="Arial"/>
          <w:b w:val="0"/>
          <w:bCs/>
        </w:rPr>
        <w:t>Samuli Turtinen</w:t>
      </w:r>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r>
        <w:rPr>
          <w:rFonts w:ascii="Arial" w:hAnsi="Arial" w:cs="Arial"/>
          <w:i/>
          <w:iCs/>
          <w:lang w:val="en-US"/>
        </w:rPr>
        <w:t xml:space="preserve">RRCResumeRequest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r w:rsidR="000765AE" w:rsidRPr="0018674B">
        <w:rPr>
          <w:rFonts w:ascii="Arial" w:hAnsi="Arial" w:cs="Arial"/>
          <w:i/>
          <w:iCs/>
          <w:lang w:val="en-US"/>
        </w:rPr>
        <w:t>RRCResumeRequest</w:t>
      </w:r>
      <w:r w:rsidR="000765AE">
        <w:rPr>
          <w:rFonts w:ascii="Arial" w:hAnsi="Arial" w:cs="Arial"/>
          <w:lang w:val="en-US"/>
        </w:rPr>
        <w:t xml:space="preserve"> (i.e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r w:rsidR="002C06F1">
        <w:rPr>
          <w:rFonts w:ascii="Arial" w:hAnsi="Arial" w:cs="Arial"/>
          <w:lang w:val="en-US"/>
        </w:rPr>
        <w:t>gNB to target gNB</w:t>
      </w:r>
      <w:r>
        <w:rPr>
          <w:rFonts w:ascii="Arial" w:hAnsi="Arial" w:cs="Arial"/>
          <w:lang w:val="en-US"/>
        </w:rPr>
        <w:t xml:space="preserve">. In this case the PDCP layer is terminated in the target gNB and path switch procedure is performed before the user data is </w:t>
      </w:r>
      <w:r w:rsidR="002C06F1">
        <w:rPr>
          <w:rFonts w:ascii="Arial" w:hAnsi="Arial" w:cs="Arial"/>
          <w:lang w:val="en-US"/>
        </w:rPr>
        <w:t>encoded/decoded</w:t>
      </w:r>
      <w:r>
        <w:rPr>
          <w:rFonts w:ascii="Arial" w:hAnsi="Arial" w:cs="Arial"/>
          <w:lang w:val="en-US"/>
        </w:rPr>
        <w:t>. When there is no anchor relocation, the old anchor gNB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3270AC49" w:rsidR="00E57BA2"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r w:rsidR="0073273C">
        <w:rPr>
          <w:rFonts w:ascii="Arial" w:hAnsi="Arial" w:cs="Arial"/>
          <w:i/>
          <w:iCs/>
          <w:lang w:val="en-US"/>
        </w:rPr>
        <w:t xml:space="preserve">RRCResumeRequest </w:t>
      </w:r>
      <w:r w:rsidR="0073273C">
        <w:rPr>
          <w:rFonts w:ascii="Arial" w:hAnsi="Arial" w:cs="Arial"/>
          <w:lang w:val="en-US"/>
        </w:rPr>
        <w:t>would be transmitted by the UE to the network.</w:t>
      </w:r>
      <w:r w:rsidR="00762609">
        <w:rPr>
          <w:rFonts w:ascii="Arial" w:hAnsi="Arial" w:cs="Arial"/>
          <w:lang w:val="en-US"/>
        </w:rPr>
        <w:t xml:space="preserve"> </w:t>
      </w:r>
    </w:p>
    <w:p w14:paraId="7A9E92DE" w14:textId="278E3294"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r w:rsidR="005F2550">
        <w:rPr>
          <w:rFonts w:ascii="Arial" w:hAnsi="Arial" w:cs="Arial"/>
          <w:i/>
          <w:iCs/>
          <w:lang w:val="en-US"/>
        </w:rPr>
        <w:t>r</w:t>
      </w:r>
      <w:r w:rsidR="008D3B27" w:rsidRPr="00945E28">
        <w:rPr>
          <w:rFonts w:ascii="Arial" w:hAnsi="Arial" w:cs="Arial"/>
          <w:i/>
          <w:iCs/>
          <w:lang w:val="en-US"/>
        </w:rPr>
        <w:t>esumeMAC-I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r w:rsidR="005E01D5" w:rsidRPr="0073273C">
        <w:rPr>
          <w:rFonts w:ascii="Arial" w:hAnsi="Arial" w:cs="Arial"/>
          <w:i/>
          <w:iCs/>
          <w:lang w:val="en-US"/>
        </w:rPr>
        <w:t>resumeMAC-I</w:t>
      </w:r>
      <w:r w:rsidR="005E01D5" w:rsidRPr="0073273C">
        <w:rPr>
          <w:rFonts w:ascii="Arial" w:hAnsi="Arial" w:cs="Arial"/>
          <w:lang w:val="en-US"/>
        </w:rPr>
        <w:t xml:space="preserve"> for the </w:t>
      </w:r>
      <w:r w:rsidR="00AC527A">
        <w:rPr>
          <w:rFonts w:ascii="Arial" w:hAnsi="Arial" w:cs="Arial"/>
          <w:lang w:val="en-US"/>
        </w:rPr>
        <w:t xml:space="preserve">second </w:t>
      </w:r>
      <w:r w:rsidR="005E01D5" w:rsidRPr="0073273C">
        <w:rPr>
          <w:rFonts w:ascii="Arial" w:hAnsi="Arial" w:cs="Arial"/>
          <w:i/>
          <w:iCs/>
          <w:lang w:val="en-US"/>
        </w:rPr>
        <w:t>RRCResumeRequest</w:t>
      </w:r>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r w:rsidR="00B53790" w:rsidRPr="00B53790">
        <w:rPr>
          <w:rFonts w:ascii="Arial" w:hAnsi="Arial" w:cs="Arial"/>
          <w:i/>
          <w:iCs/>
          <w:lang w:val="en-US"/>
        </w:rPr>
        <w:t>resumeMAC-I</w:t>
      </w:r>
      <w:r w:rsidR="00B53790" w:rsidRPr="00B53790">
        <w:rPr>
          <w:rFonts w:ascii="Arial" w:hAnsi="Arial" w:cs="Arial"/>
          <w:lang w:val="en-US"/>
        </w:rPr>
        <w:t xml:space="preserve"> calculation is the C-RNTI </w:t>
      </w:r>
      <w:r w:rsidR="00263496" w:rsidRPr="00263496">
        <w:rPr>
          <w:rFonts w:ascii="Arial" w:hAnsi="Arial" w:cs="Arial"/>
          <w:lang w:val="en-US"/>
        </w:rPr>
        <w:t xml:space="preserve">the UE had in the PCell it was connected to prior to suspension of the RRC connection </w:t>
      </w:r>
      <w:r w:rsidR="00B53790" w:rsidRPr="00B53790">
        <w:rPr>
          <w:rFonts w:ascii="Arial" w:hAnsi="Arial" w:cs="Arial"/>
          <w:lang w:val="en-US"/>
        </w:rPr>
        <w:t xml:space="preserve">(ie,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r w:rsidR="000765AE" w:rsidRPr="00945E28">
        <w:rPr>
          <w:rFonts w:ascii="Arial" w:hAnsi="Arial" w:cs="Arial"/>
          <w:i/>
          <w:iCs/>
          <w:lang w:val="en-US"/>
        </w:rPr>
        <w:t>RRCResumeRequest</w:t>
      </w:r>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r w:rsidR="000765AE" w:rsidRPr="00945E28">
        <w:rPr>
          <w:rFonts w:ascii="Arial" w:hAnsi="Arial" w:cs="Arial"/>
          <w:i/>
          <w:iCs/>
          <w:lang w:val="en-US"/>
        </w:rPr>
        <w:t>RRCResumeRequest</w:t>
      </w:r>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switch, one option that is under consideration is that the old anchor gNB will verify the UE using the key</w:t>
      </w:r>
      <w:r w:rsidR="000A06A1">
        <w:rPr>
          <w:rFonts w:ascii="Arial" w:hAnsi="Arial" w:cs="Arial"/>
          <w:lang w:val="en-US"/>
        </w:rPr>
        <w:t xml:space="preserve"> that is used in the target gNB for integrity protection of messages (i.e.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409.5pt;mso-width-percent:0;mso-height-percent:0;mso-width-percent:0;mso-height-percent:0" o:ole="">
            <v:imagedata r:id="rId11" o:title=""/>
          </v:shape>
          <o:OLEObject Type="Embed" ProgID="Mscgen.Chart" ShapeID="_x0000_i1025" DrawAspect="Content" ObjectID="_1704868761"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03C864E0" w14:textId="2161F17C" w:rsidR="009B4C2A" w:rsidRDefault="009B4C2A" w:rsidP="002633C1">
      <w:pPr>
        <w:pStyle w:val="Header"/>
        <w:tabs>
          <w:tab w:val="clear" w:pos="4153"/>
          <w:tab w:val="clear" w:pos="8306"/>
        </w:tabs>
        <w:spacing w:after="120"/>
        <w:rPr>
          <w:rFonts w:ascii="Arial" w:hAnsi="Arial" w:cs="Arial"/>
          <w:lang w:val="en-US"/>
        </w:rPr>
      </w:pPr>
      <w:r>
        <w:rPr>
          <w:rFonts w:ascii="Arial" w:hAnsi="Arial" w:cs="Arial"/>
          <w:lang w:val="en-US"/>
        </w:rPr>
        <w:t xml:space="preserve">As an option, RAN2 is considering that the UE could trigger the new RRC Resume procedure also before receiving response from the network to the first </w:t>
      </w:r>
      <w:r>
        <w:rPr>
          <w:rFonts w:ascii="Arial" w:hAnsi="Arial" w:cs="Arial"/>
          <w:i/>
          <w:iCs/>
          <w:lang w:val="en-US"/>
        </w:rPr>
        <w:t>RRCResumeRequest</w:t>
      </w:r>
      <w:r>
        <w:rPr>
          <w:rFonts w:ascii="Arial" w:hAnsi="Arial" w:cs="Arial"/>
          <w:lang w:val="en-US"/>
        </w:rPr>
        <w:t xml:space="preserve"> by applying the </w:t>
      </w:r>
      <w:r w:rsidR="00D46FB3">
        <w:rPr>
          <w:rFonts w:ascii="Arial" w:hAnsi="Arial" w:cs="Arial"/>
          <w:lang w:val="en-US"/>
        </w:rPr>
        <w:t xml:space="preserve">above </w:t>
      </w:r>
      <w:r>
        <w:rPr>
          <w:rFonts w:ascii="Arial" w:hAnsi="Arial" w:cs="Arial"/>
          <w:lang w:val="en-US"/>
        </w:rPr>
        <w:t>solution</w:t>
      </w:r>
      <w:r w:rsidR="00D46FB3">
        <w:rPr>
          <w:rFonts w:ascii="Arial" w:hAnsi="Arial" w:cs="Arial"/>
          <w:lang w:val="en-US"/>
        </w:rPr>
        <w:t xml:space="preserve"> </w:t>
      </w:r>
      <w:r w:rsidRPr="004D37B3">
        <w:rPr>
          <w:rFonts w:ascii="Arial" w:hAnsi="Arial" w:cs="Arial"/>
          <w:lang w:val="en-US"/>
        </w:rPr>
        <w:t>if</w:t>
      </w:r>
      <w:r>
        <w:rPr>
          <w:rFonts w:ascii="Arial" w:hAnsi="Arial" w:cs="Arial"/>
          <w:lang w:val="en-US"/>
        </w:rPr>
        <w:t xml:space="preserve"> that is feasible from SA3 point of view.</w:t>
      </w: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38235" w14:textId="77777777" w:rsidR="006701AB" w:rsidRDefault="006701AB">
      <w:r>
        <w:separator/>
      </w:r>
    </w:p>
  </w:endnote>
  <w:endnote w:type="continuationSeparator" w:id="0">
    <w:p w14:paraId="4FC31828" w14:textId="77777777" w:rsidR="006701AB" w:rsidRDefault="006701AB">
      <w:r>
        <w:continuationSeparator/>
      </w:r>
    </w:p>
  </w:endnote>
  <w:endnote w:type="continuationNotice" w:id="1">
    <w:p w14:paraId="4FA6EA23" w14:textId="77777777" w:rsidR="006701AB" w:rsidRDefault="0067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4FC17" w14:textId="77777777" w:rsidR="006701AB" w:rsidRDefault="006701AB">
      <w:r>
        <w:separator/>
      </w:r>
    </w:p>
  </w:footnote>
  <w:footnote w:type="continuationSeparator" w:id="0">
    <w:p w14:paraId="0DC55A30" w14:textId="77777777" w:rsidR="006701AB" w:rsidRDefault="006701AB">
      <w:r>
        <w:continuationSeparator/>
      </w:r>
    </w:p>
  </w:footnote>
  <w:footnote w:type="continuationNotice" w:id="1">
    <w:p w14:paraId="0DFDC850" w14:textId="77777777" w:rsidR="006701AB" w:rsidRDefault="0067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00E0"/>
    <w:rsid w:val="00261C7D"/>
    <w:rsid w:val="002633C1"/>
    <w:rsid w:val="00263496"/>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D37B3"/>
    <w:rsid w:val="004E2356"/>
    <w:rsid w:val="004F3AA9"/>
    <w:rsid w:val="00500C1B"/>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01AB"/>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4C2A"/>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46FB3"/>
    <w:rsid w:val="00D517FE"/>
    <w:rsid w:val="00D53B06"/>
    <w:rsid w:val="00D57040"/>
    <w:rsid w:val="00D65530"/>
    <w:rsid w:val="00D677F5"/>
    <w:rsid w:val="00D74A1C"/>
    <w:rsid w:val="00D75660"/>
    <w:rsid w:val="00D876BF"/>
    <w:rsid w:val="00D8797D"/>
    <w:rsid w:val="00D91C9D"/>
    <w:rsid w:val="00DB6B91"/>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3808</Characters>
  <Application>Microsoft Office Word</Application>
  <DocSecurity>0</DocSecurity>
  <Lines>31</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4532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 (Samuli)</cp:lastModifiedBy>
  <cp:revision>2</cp:revision>
  <cp:lastPrinted>2002-04-23T00:10:00Z</cp:lastPrinted>
  <dcterms:created xsi:type="dcterms:W3CDTF">2022-01-28T07:49:00Z</dcterms:created>
  <dcterms:modified xsi:type="dcterms:W3CDTF">2022-01-28T07:49:00Z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CWM2128548dc8b84412aa8b8f8f9d56a106">
    <vt:lpwstr>CWMegd7xVwut264QZHwtQ3Z1ttYG6EAkydbWNsvYyJ45lLtxcdaISICo/KYlwBjROxjYs2dixud2cnBH7PDGVMcRg==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1643010972</vt:lpwstr>
  </property>
</Properties>
</file>